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35A" w:rsidRDefault="007F335A" w:rsidP="007F335A">
      <w:pPr>
        <w:pStyle w:val="western"/>
        <w:spacing w:after="0"/>
        <w:jc w:val="center"/>
      </w:pPr>
      <w:r>
        <w:rPr>
          <w:b/>
          <w:bCs/>
        </w:rPr>
        <w:t>AVVISO ESPLORATIVO</w:t>
      </w:r>
    </w:p>
    <w:p w:rsidR="007F335A" w:rsidRDefault="007F335A" w:rsidP="007F335A">
      <w:pPr>
        <w:pStyle w:val="western"/>
        <w:spacing w:after="0"/>
        <w:jc w:val="center"/>
      </w:pPr>
      <w:r>
        <w:rPr>
          <w:b/>
          <w:bCs/>
        </w:rPr>
        <w:t xml:space="preserve">PER L’ACQUISIZIONE </w:t>
      </w:r>
      <w:proofErr w:type="spellStart"/>
      <w:r>
        <w:rPr>
          <w:b/>
          <w:bCs/>
        </w:rPr>
        <w:t>DI</w:t>
      </w:r>
      <w:proofErr w:type="spellEnd"/>
      <w:r>
        <w:rPr>
          <w:b/>
          <w:bCs/>
        </w:rPr>
        <w:t xml:space="preserve"> MANIFESTAZIONI </w:t>
      </w:r>
      <w:proofErr w:type="spellStart"/>
      <w:r>
        <w:rPr>
          <w:b/>
          <w:bCs/>
        </w:rPr>
        <w:t>DI</w:t>
      </w:r>
      <w:proofErr w:type="spellEnd"/>
      <w:r>
        <w:rPr>
          <w:b/>
          <w:bCs/>
        </w:rPr>
        <w:t xml:space="preserve"> INTERESSE DA PARTE </w:t>
      </w:r>
      <w:proofErr w:type="spellStart"/>
      <w:r>
        <w:rPr>
          <w:b/>
          <w:bCs/>
        </w:rPr>
        <w:t>DI</w:t>
      </w:r>
      <w:proofErr w:type="spellEnd"/>
      <w:r>
        <w:rPr>
          <w:b/>
          <w:bCs/>
        </w:rPr>
        <w:t xml:space="preserve"> OPERATORI ECONOMICI INTERESSATI A STIPULARE UN CONTRATTO </w:t>
      </w:r>
      <w:proofErr w:type="spellStart"/>
      <w:r>
        <w:rPr>
          <w:b/>
          <w:bCs/>
        </w:rPr>
        <w:t>DI</w:t>
      </w:r>
      <w:proofErr w:type="spellEnd"/>
      <w:r>
        <w:rPr>
          <w:b/>
          <w:bCs/>
        </w:rPr>
        <w:t xml:space="preserve"> SPONSORIZZAZIONE </w:t>
      </w:r>
      <w:proofErr w:type="spellStart"/>
      <w:r>
        <w:rPr>
          <w:b/>
          <w:bCs/>
        </w:rPr>
        <w:t>DI</w:t>
      </w:r>
      <w:proofErr w:type="spellEnd"/>
      <w:r>
        <w:rPr>
          <w:b/>
          <w:bCs/>
        </w:rPr>
        <w:t xml:space="preserve"> SERVIZI “HOSTING E GESTIONE CONTENUTI” PER STRUTTURA ARTWALL PRESSO IL CERP-CENTRO ESPOSITIVO ROCCA PAOLINA</w:t>
      </w:r>
    </w:p>
    <w:p w:rsidR="00EE77B0" w:rsidRDefault="00EE77B0" w:rsidP="007F335A">
      <w:pPr>
        <w:pStyle w:val="western"/>
        <w:spacing w:after="0"/>
        <w:rPr>
          <w:b/>
          <w:bCs/>
        </w:rPr>
      </w:pPr>
    </w:p>
    <w:p w:rsidR="007F335A" w:rsidRDefault="007F335A" w:rsidP="007F335A">
      <w:pPr>
        <w:pStyle w:val="western"/>
        <w:spacing w:after="0"/>
      </w:pPr>
      <w:r>
        <w:rPr>
          <w:b/>
          <w:bCs/>
        </w:rPr>
        <w:t xml:space="preserve">SCADENZA : </w:t>
      </w:r>
      <w:r>
        <w:rPr>
          <w:b/>
          <w:bCs/>
          <w:u w:val="single"/>
        </w:rPr>
        <w:t>14 gennaio 2024</w:t>
      </w:r>
      <w:r>
        <w:rPr>
          <w:b/>
          <w:bCs/>
        </w:rPr>
        <w:t xml:space="preserve"> </w:t>
      </w:r>
    </w:p>
    <w:p w:rsidR="007F335A" w:rsidRDefault="007F335A" w:rsidP="007F335A">
      <w:pPr>
        <w:pStyle w:val="western"/>
        <w:spacing w:after="0"/>
        <w:jc w:val="both"/>
      </w:pPr>
      <w:r>
        <w:t>Il presente Avviso è da intendersi finalizzato alla ricezione di proposte di sponsorizzazione da parte di soggetti interessati a stipulare con questa Amministrazione il contratto di sponsorizzazione avente ad oggetto “</w:t>
      </w:r>
      <w:r>
        <w:rPr>
          <w:i/>
          <w:iCs/>
        </w:rPr>
        <w:t xml:space="preserve">Servizi Hosting e gestione contenuti per la struttura </w:t>
      </w:r>
      <w:proofErr w:type="spellStart"/>
      <w:r>
        <w:rPr>
          <w:i/>
          <w:iCs/>
        </w:rPr>
        <w:t>artwall</w:t>
      </w:r>
      <w:proofErr w:type="spellEnd"/>
      <w:r>
        <w:rPr>
          <w:i/>
          <w:iCs/>
        </w:rPr>
        <w:t xml:space="preserve"> presso il </w:t>
      </w:r>
      <w:proofErr w:type="spellStart"/>
      <w:r>
        <w:rPr>
          <w:i/>
          <w:iCs/>
        </w:rPr>
        <w:t>CERP–Centro</w:t>
      </w:r>
      <w:proofErr w:type="spellEnd"/>
      <w:r>
        <w:rPr>
          <w:i/>
          <w:iCs/>
        </w:rPr>
        <w:t xml:space="preserve"> Espositivo Rocca Paolina</w:t>
      </w:r>
      <w:r>
        <w:t xml:space="preserve">”. </w:t>
      </w:r>
    </w:p>
    <w:p w:rsidR="007F335A" w:rsidRDefault="007F335A" w:rsidP="007F335A">
      <w:pPr>
        <w:pStyle w:val="western"/>
        <w:spacing w:after="0" w:line="276" w:lineRule="auto"/>
        <w:jc w:val="both"/>
      </w:pPr>
      <w:r>
        <w:t>A tal riguardo si rende noto che è pervenuta alla Provincia di Perugia una proposta progettuale finalizzata a fornire, a titolo di sponsorizzazione, i servizi suddetti.</w:t>
      </w:r>
    </w:p>
    <w:p w:rsidR="007F335A" w:rsidRDefault="007F335A" w:rsidP="007F335A">
      <w:pPr>
        <w:pStyle w:val="western"/>
        <w:spacing w:after="0"/>
        <w:jc w:val="both"/>
      </w:pPr>
      <w:r>
        <w:t>Per garantire adeguate forme di pubblicità e trasparenza, nel rispetto delle disposizioni del vigente “</w:t>
      </w:r>
      <w:r>
        <w:rPr>
          <w:i/>
          <w:iCs/>
        </w:rPr>
        <w:t>Regolamento per la disciplina e la gestione delle sponsorizzazioni</w:t>
      </w:r>
      <w:r>
        <w:t xml:space="preserve">” adottato dalla Provincia di Perugia con Deliberazione di Consiglio Provinciale n.54 del 20.05.2010, si stabilisce la pubblicazione del presente avviso contenente una sintesi della proposta stessa, per 30 giorni consecutivi sia all’albo pretorio on </w:t>
      </w:r>
      <w:proofErr w:type="spellStart"/>
      <w:r>
        <w:t>line</w:t>
      </w:r>
      <w:proofErr w:type="spellEnd"/>
      <w:r>
        <w:t xml:space="preserve"> che nella sezione “Concorsi e avvisi” del sito internet istituzionale www.provincia.perugia.it, al fine di permettere ad eventuali operatori economici interessati di presentare la propria proposta progettuale avente contenuto migliorativo di quella già acquisita agli atti dell’Ente.</w:t>
      </w:r>
    </w:p>
    <w:p w:rsidR="007F335A" w:rsidRDefault="007F335A" w:rsidP="007F335A">
      <w:pPr>
        <w:pStyle w:val="western"/>
        <w:spacing w:after="0"/>
      </w:pPr>
      <w:r>
        <w:t>La proposta pervenuta consiste in:</w:t>
      </w:r>
    </w:p>
    <w:p w:rsidR="007F335A" w:rsidRDefault="007F335A" w:rsidP="007F335A">
      <w:pPr>
        <w:pStyle w:val="western"/>
        <w:spacing w:after="0"/>
        <w:ind w:firstLine="709"/>
        <w:jc w:val="both"/>
      </w:pPr>
      <w:proofErr w:type="spellStart"/>
      <w:r>
        <w:t>*gestione</w:t>
      </w:r>
      <w:proofErr w:type="spellEnd"/>
      <w:r>
        <w:t xml:space="preserve"> del software Samsung </w:t>
      </w:r>
      <w:proofErr w:type="spellStart"/>
      <w:r>
        <w:t>MagicInfo</w:t>
      </w:r>
      <w:proofErr w:type="spellEnd"/>
      <w:r>
        <w:t xml:space="preserve"> e del relativo database accessibile tramite la rete di telecomunicazioni Internet, tramite </w:t>
      </w:r>
      <w:proofErr w:type="spellStart"/>
      <w:r>
        <w:t>computers</w:t>
      </w:r>
      <w:proofErr w:type="spellEnd"/>
      <w:r>
        <w:t xml:space="preserve"> ad essa collegati in modo permanente secondo lo specifico servizio prescelto dalla Provincia di Perugia;</w:t>
      </w:r>
    </w:p>
    <w:p w:rsidR="007F335A" w:rsidRDefault="007F335A" w:rsidP="007F335A">
      <w:pPr>
        <w:pStyle w:val="western"/>
        <w:spacing w:after="0"/>
        <w:ind w:firstLine="709"/>
        <w:jc w:val="both"/>
      </w:pPr>
      <w:proofErr w:type="spellStart"/>
      <w:r>
        <w:t>*il</w:t>
      </w:r>
      <w:proofErr w:type="spellEnd"/>
      <w:r>
        <w:t xml:space="preserve"> servizio è da intendersi per 24 mesi, con un numero massimo di 8 cambi di palinsesto/anno per un valore di €120,00 + iva al 22% cadauno per un totale di sponsorizzazione pari a €1.920,00 + iva al 22%. Eventuali sostituzioni aggiuntive potranno essere gestite e fatturate a consuntivo alla stessa cifra sopra indicata; </w:t>
      </w:r>
    </w:p>
    <w:p w:rsidR="007F335A" w:rsidRDefault="007F335A" w:rsidP="007F335A">
      <w:pPr>
        <w:pStyle w:val="western"/>
        <w:spacing w:after="0"/>
        <w:ind w:firstLine="709"/>
        <w:jc w:val="both"/>
      </w:pPr>
      <w:r>
        <w:t>*l’Azienda sponsor assicura alla Provincia, con continuità di servizio, il caricamento dei contenuti, in collaborazione con il competente personale dell’Ente;</w:t>
      </w:r>
    </w:p>
    <w:p w:rsidR="007F335A" w:rsidRDefault="007F335A" w:rsidP="007F335A">
      <w:pPr>
        <w:pStyle w:val="western"/>
        <w:spacing w:after="0"/>
        <w:ind w:firstLine="709"/>
        <w:jc w:val="both"/>
      </w:pPr>
      <w:r>
        <w:t>*l’esecuzione del servizio di caricamento dei contenuti forniti all’Azienda sponsor dalla Provincia dovrà essere effettuato entro e non oltre 7 giorni immediatamente successivi alla conferma di ricezione dati;</w:t>
      </w:r>
    </w:p>
    <w:p w:rsidR="007F335A" w:rsidRDefault="007F335A" w:rsidP="007F335A">
      <w:pPr>
        <w:pStyle w:val="western"/>
        <w:spacing w:after="0"/>
        <w:ind w:firstLine="709"/>
        <w:jc w:val="both"/>
      </w:pPr>
      <w:proofErr w:type="spellStart"/>
      <w:r>
        <w:t>*la</w:t>
      </w:r>
      <w:proofErr w:type="spellEnd"/>
      <w:r>
        <w:t xml:space="preserve"> Provincia di Perugia in cambio del servizio, come contro prestazione, si impegna ad apporre il logo fornito dall’Azienda sponsor durante la trasmissione dell’</w:t>
      </w:r>
      <w:proofErr w:type="spellStart"/>
      <w:r>
        <w:t>Artwall</w:t>
      </w:r>
      <w:proofErr w:type="spellEnd"/>
      <w:r>
        <w:t xml:space="preserve">, in forma digitale a intervalli regolari nella programmazione contenuti trasmessi. </w:t>
      </w:r>
    </w:p>
    <w:p w:rsidR="007F335A" w:rsidRDefault="007F335A" w:rsidP="007F335A">
      <w:pPr>
        <w:pStyle w:val="western"/>
        <w:spacing w:after="0"/>
        <w:jc w:val="center"/>
        <w:rPr>
          <w:b/>
          <w:bCs/>
          <w:u w:val="single"/>
        </w:rPr>
      </w:pPr>
    </w:p>
    <w:p w:rsidR="007F335A" w:rsidRDefault="007F335A" w:rsidP="007F335A">
      <w:pPr>
        <w:pStyle w:val="western"/>
        <w:spacing w:after="0"/>
        <w:jc w:val="center"/>
      </w:pPr>
      <w:r>
        <w:rPr>
          <w:b/>
          <w:bCs/>
          <w:u w:val="single"/>
        </w:rPr>
        <w:lastRenderedPageBreak/>
        <w:t>PRESENTAZIONE DEI PROGETTI</w:t>
      </w:r>
    </w:p>
    <w:p w:rsidR="007F335A" w:rsidRDefault="007F335A" w:rsidP="007F335A">
      <w:pPr>
        <w:pStyle w:val="western"/>
        <w:spacing w:after="0"/>
      </w:pPr>
    </w:p>
    <w:p w:rsidR="007F335A" w:rsidRPr="002A226D" w:rsidRDefault="007F335A" w:rsidP="007F335A">
      <w:pPr>
        <w:pStyle w:val="western"/>
        <w:spacing w:after="0"/>
      </w:pPr>
      <w:r w:rsidRPr="002A226D">
        <w:rPr>
          <w:b/>
          <w:bCs/>
        </w:rPr>
        <w:t>Art. 1 - Soggetto promotore</w:t>
      </w:r>
    </w:p>
    <w:p w:rsidR="007F335A" w:rsidRDefault="007F335A" w:rsidP="007F335A">
      <w:pPr>
        <w:pStyle w:val="western"/>
        <w:spacing w:after="0" w:line="276" w:lineRule="auto"/>
        <w:jc w:val="both"/>
      </w:pPr>
      <w:r>
        <w:t xml:space="preserve">1. La Provincia di Perugia assume il ruolo di Soggetto promotore dell’iniziativa, di seguito indicato anche come </w:t>
      </w:r>
      <w:proofErr w:type="spellStart"/>
      <w:r>
        <w:t>Sponsee</w:t>
      </w:r>
      <w:proofErr w:type="spellEnd"/>
      <w:r>
        <w:t xml:space="preserve"> o Amministrazione.</w:t>
      </w:r>
    </w:p>
    <w:p w:rsidR="007F335A" w:rsidRPr="002A226D" w:rsidRDefault="007F335A" w:rsidP="007F335A">
      <w:pPr>
        <w:pStyle w:val="western"/>
        <w:spacing w:after="0" w:line="276" w:lineRule="auto"/>
      </w:pPr>
      <w:r w:rsidRPr="002A226D">
        <w:rPr>
          <w:b/>
          <w:bCs/>
        </w:rPr>
        <w:t>Art. 2 - Soggetti destinatari</w:t>
      </w:r>
    </w:p>
    <w:p w:rsidR="007F335A" w:rsidRDefault="007F335A" w:rsidP="007F335A">
      <w:pPr>
        <w:pStyle w:val="western"/>
        <w:spacing w:after="0" w:line="276" w:lineRule="auto"/>
        <w:jc w:val="both"/>
      </w:pPr>
      <w:r>
        <w:t xml:space="preserve">1. Il presente avviso è rivolto a tutti i soggetti – singoli, consorziati o raggruppati – che intendano promuovere la propria immagine secondo le modalità previste nel presente avviso quale corrispettivo per il servizio di sponsorizzazione, purché la relativa offerta risulti compatibile con le esigenze della Provincia di </w:t>
      </w:r>
      <w:proofErr w:type="spellStart"/>
      <w:r>
        <w:t>Peugia</w:t>
      </w:r>
      <w:proofErr w:type="spellEnd"/>
      <w:r>
        <w:t>. Possono effettuare attività di sponsorizzazione i soggetti giuridici in possesso della capacità a contrarre con la pubblica amministrazione, di seguito indicati anche come Sponsor.</w:t>
      </w:r>
    </w:p>
    <w:p w:rsidR="007F335A" w:rsidRDefault="007F335A" w:rsidP="007F335A">
      <w:pPr>
        <w:pStyle w:val="western"/>
        <w:spacing w:after="0" w:line="276" w:lineRule="auto"/>
      </w:pPr>
      <w:r>
        <w:rPr>
          <w:b/>
          <w:bCs/>
        </w:rPr>
        <w:t>Art. 3 – Oggetto, natura e durata della sponsorizzazione</w:t>
      </w:r>
    </w:p>
    <w:p w:rsidR="007F335A" w:rsidRDefault="007F335A" w:rsidP="007F335A">
      <w:pPr>
        <w:pStyle w:val="western"/>
        <w:spacing w:after="0" w:line="276" w:lineRule="auto"/>
        <w:jc w:val="both"/>
      </w:pPr>
      <w:r>
        <w:t>La sponsorizzazione dovrà essere finalizzata a fornire di servizi di supporto, in particolare servizi di hosting e gestione dei contenuti video presso il CERP – Centro Espositivo Rocca Paolina, in collaborazione con il competente personale dell’Ente.</w:t>
      </w:r>
      <w:r>
        <w:rPr>
          <w:color w:val="FF0000"/>
        </w:rPr>
        <w:t xml:space="preserve"> </w:t>
      </w:r>
    </w:p>
    <w:p w:rsidR="007F335A" w:rsidRDefault="007F335A" w:rsidP="007F335A">
      <w:pPr>
        <w:pStyle w:val="western"/>
        <w:spacing w:after="0"/>
      </w:pPr>
      <w:r>
        <w:rPr>
          <w:b/>
          <w:bCs/>
          <w:color w:val="000000"/>
        </w:rPr>
        <w:t>Art. 4 – Proposta di sponsorizzazione</w:t>
      </w:r>
    </w:p>
    <w:p w:rsidR="007F335A" w:rsidRDefault="007F335A" w:rsidP="007F335A">
      <w:pPr>
        <w:pStyle w:val="western"/>
        <w:spacing w:after="0" w:line="276" w:lineRule="auto"/>
        <w:jc w:val="both"/>
      </w:pPr>
      <w:r>
        <w:rPr>
          <w:color w:val="000000"/>
        </w:rPr>
        <w:t xml:space="preserve">La sponsorizzazione avviene mediante presentazione di una proposta di sponsorizzazione, migliorativa di quella già acquisita agli atti dall’Amministrazione e sopra descritta, da parte dei soggetti interessati a partire dal giorno stesso di pubblicazione del presente avviso ed </w:t>
      </w:r>
      <w:r>
        <w:rPr>
          <w:b/>
          <w:bCs/>
          <w:color w:val="000000"/>
        </w:rPr>
        <w:t>entro e non oltre il giorno 14 gennaio 2024, alle ore 12:00</w:t>
      </w:r>
      <w:r>
        <w:rPr>
          <w:color w:val="000000"/>
        </w:rPr>
        <w:t xml:space="preserve"> (farà fede la data di ricezione della pec).</w:t>
      </w:r>
    </w:p>
    <w:p w:rsidR="008F0FC2" w:rsidRDefault="008F0FC2" w:rsidP="008F0FC2">
      <w:pPr>
        <w:pStyle w:val="western"/>
        <w:spacing w:before="0" w:beforeAutospacing="0" w:after="0"/>
        <w:jc w:val="both"/>
        <w:rPr>
          <w:color w:val="000000"/>
        </w:rPr>
      </w:pPr>
    </w:p>
    <w:p w:rsidR="008F0FC2" w:rsidRDefault="007F335A" w:rsidP="008F0FC2">
      <w:pPr>
        <w:pStyle w:val="western"/>
        <w:spacing w:before="0" w:beforeAutospacing="0" w:after="0"/>
        <w:jc w:val="both"/>
        <w:rPr>
          <w:color w:val="000000"/>
        </w:rPr>
      </w:pPr>
      <w:r>
        <w:rPr>
          <w:color w:val="000000"/>
        </w:rPr>
        <w:t>Le proposte dovranno essere inviate tramite pec all’indirizzo:</w:t>
      </w:r>
      <w:r w:rsidR="008F0FC2">
        <w:rPr>
          <w:color w:val="000000"/>
        </w:rPr>
        <w:t xml:space="preserve"> </w:t>
      </w:r>
      <w:r w:rsidRPr="008F0FC2">
        <w:rPr>
          <w:b/>
          <w:color w:val="000000"/>
        </w:rPr>
        <w:t>provincia.perugia@postacert.umbria.it</w:t>
      </w:r>
      <w:r>
        <w:rPr>
          <w:color w:val="000000"/>
        </w:rPr>
        <w:t>, con oggetto della PEC: “</w:t>
      </w:r>
      <w:r>
        <w:rPr>
          <w:i/>
          <w:iCs/>
          <w:color w:val="000000"/>
        </w:rPr>
        <w:t xml:space="preserve">Servizi Hosting e gestione contenuti per la struttura </w:t>
      </w:r>
      <w:proofErr w:type="spellStart"/>
      <w:r>
        <w:rPr>
          <w:i/>
          <w:iCs/>
          <w:color w:val="000000"/>
        </w:rPr>
        <w:t>Artwall</w:t>
      </w:r>
      <w:proofErr w:type="spellEnd"/>
      <w:r>
        <w:rPr>
          <w:i/>
          <w:iCs/>
          <w:color w:val="000000"/>
        </w:rPr>
        <w:t xml:space="preserve"> presso il CERP – Centro Espositivo Rocca Paolina</w:t>
      </w:r>
      <w:r>
        <w:rPr>
          <w:color w:val="000000"/>
        </w:rPr>
        <w:t xml:space="preserve">”. </w:t>
      </w:r>
    </w:p>
    <w:p w:rsidR="007F335A" w:rsidRDefault="007F335A" w:rsidP="008F0FC2">
      <w:pPr>
        <w:pStyle w:val="western"/>
        <w:spacing w:before="0" w:beforeAutospacing="0" w:after="0"/>
        <w:jc w:val="both"/>
      </w:pPr>
      <w:r>
        <w:rPr>
          <w:color w:val="000000"/>
        </w:rPr>
        <w:t>La proposta di sponsorizzazione dovrà contenere i seguenti elementi:</w:t>
      </w:r>
    </w:p>
    <w:p w:rsidR="007F335A" w:rsidRDefault="007F335A" w:rsidP="002A226D">
      <w:pPr>
        <w:pStyle w:val="western"/>
        <w:numPr>
          <w:ilvl w:val="0"/>
          <w:numId w:val="1"/>
        </w:numPr>
        <w:spacing w:after="0" w:line="276" w:lineRule="auto"/>
        <w:jc w:val="both"/>
      </w:pPr>
      <w:r>
        <w:rPr>
          <w:color w:val="000000"/>
        </w:rPr>
        <w:t>dati anagrafici e fiscali, nonché carica ricoperta dal sottoscrittore unitamente a copia di un documento di identità dello stesso;</w:t>
      </w:r>
    </w:p>
    <w:p w:rsidR="007F335A" w:rsidRDefault="007F335A" w:rsidP="002A226D">
      <w:pPr>
        <w:pStyle w:val="western"/>
        <w:numPr>
          <w:ilvl w:val="0"/>
          <w:numId w:val="1"/>
        </w:numPr>
        <w:spacing w:after="0" w:line="276" w:lineRule="auto"/>
        <w:jc w:val="both"/>
      </w:pPr>
      <w:r>
        <w:rPr>
          <w:color w:val="000000"/>
        </w:rPr>
        <w:t>dati fiscali del soggetto giuridico proponente: ragione/denominazione sociale, sede legale, domicilio fiscale, pec o indirizzo mail;</w:t>
      </w:r>
    </w:p>
    <w:p w:rsidR="007F335A" w:rsidRDefault="007F335A" w:rsidP="002A226D">
      <w:pPr>
        <w:pStyle w:val="western"/>
        <w:numPr>
          <w:ilvl w:val="0"/>
          <w:numId w:val="1"/>
        </w:numPr>
        <w:spacing w:after="0" w:line="276" w:lineRule="auto"/>
        <w:jc w:val="both"/>
      </w:pPr>
      <w:r>
        <w:rPr>
          <w:color w:val="000000"/>
        </w:rPr>
        <w:t>modalità di sponsorizzazione. Lo sponsor dovrà indicare le modalità di svolgimento del servizio che intende erogare con dettaglio dei contenuti e del corrispondente valore economico.</w:t>
      </w:r>
    </w:p>
    <w:p w:rsidR="007F335A" w:rsidRDefault="007F335A" w:rsidP="007F335A">
      <w:pPr>
        <w:pStyle w:val="western"/>
        <w:spacing w:after="0"/>
        <w:jc w:val="both"/>
      </w:pPr>
    </w:p>
    <w:p w:rsidR="007F335A" w:rsidRDefault="007F335A" w:rsidP="007F335A">
      <w:pPr>
        <w:pStyle w:val="western"/>
        <w:spacing w:after="0"/>
        <w:jc w:val="both"/>
      </w:pPr>
      <w:r>
        <w:rPr>
          <w:color w:val="000000"/>
        </w:rPr>
        <w:lastRenderedPageBreak/>
        <w:t>La proposta dovrà altresì contenere una dichiarazione sostitutiva, resa dal soggetto proponente ai sensi del D.P.R. 28 dicembre 2000 n. 445, con allegata una copia di un documento di identità del sottoscrittore, attestante:</w:t>
      </w:r>
    </w:p>
    <w:p w:rsidR="007F335A" w:rsidRDefault="007F335A" w:rsidP="007F335A">
      <w:pPr>
        <w:pStyle w:val="western"/>
        <w:spacing w:after="0" w:line="276" w:lineRule="auto"/>
        <w:jc w:val="both"/>
      </w:pPr>
      <w:r>
        <w:rPr>
          <w:color w:val="000000"/>
        </w:rPr>
        <w:t xml:space="preserve">- assenza, in capo al soggetto proponente, di motivi di esclusione previsti, in materia di contratti pubblici, dagli artt. 94 e 95 del </w:t>
      </w:r>
      <w:proofErr w:type="spellStart"/>
      <w:r>
        <w:rPr>
          <w:color w:val="000000"/>
        </w:rPr>
        <w:t>D.Lgs.</w:t>
      </w:r>
      <w:proofErr w:type="spellEnd"/>
      <w:r>
        <w:rPr>
          <w:color w:val="000000"/>
        </w:rPr>
        <w:t xml:space="preserve"> 36/2023;</w:t>
      </w:r>
    </w:p>
    <w:p w:rsidR="007F335A" w:rsidRDefault="007F335A" w:rsidP="007F335A">
      <w:pPr>
        <w:pStyle w:val="western"/>
        <w:spacing w:after="0" w:line="276" w:lineRule="auto"/>
        <w:jc w:val="both"/>
      </w:pPr>
      <w:r>
        <w:rPr>
          <w:color w:val="000000"/>
        </w:rPr>
        <w:t>- assenza a proprio carico di cause di decadenza, di sospensione, o di divieto previste dall’</w:t>
      </w:r>
      <w:hyperlink r:id="rId5" w:anchor="067" w:history="1">
        <w:r>
          <w:rPr>
            <w:rStyle w:val="Collegamentoipertestuale"/>
            <w:color w:val="000000"/>
          </w:rPr>
          <w:t>articolo 67 del decreto legislativo 6 settembre 2011, n.159</w:t>
        </w:r>
      </w:hyperlink>
      <w:r>
        <w:rPr>
          <w:color w:val="000000"/>
        </w:rPr>
        <w:t xml:space="preserve"> o di un tentativo di infiltrazione mafiosa di cui all’articolo 84, comma 4, del medesimo decreto;</w:t>
      </w:r>
    </w:p>
    <w:p w:rsidR="007F335A" w:rsidRDefault="007F335A" w:rsidP="007F335A">
      <w:pPr>
        <w:pStyle w:val="western"/>
        <w:spacing w:after="0" w:line="276" w:lineRule="auto"/>
        <w:jc w:val="both"/>
      </w:pPr>
      <w:r>
        <w:rPr>
          <w:color w:val="000000"/>
        </w:rPr>
        <w:t>- assenza di profili di incompatibilità o di conflitto di interesse tra la Provincia di Perugia ed il soggetto proponente oppure tra la forma di sponsorizzazione proposta e le attività istituzionali dell’Amministrazione provinciale;</w:t>
      </w:r>
    </w:p>
    <w:p w:rsidR="007F335A" w:rsidRDefault="007F335A" w:rsidP="007F335A">
      <w:pPr>
        <w:pStyle w:val="western"/>
        <w:spacing w:after="0" w:line="276" w:lineRule="auto"/>
        <w:jc w:val="both"/>
      </w:pPr>
      <w:r>
        <w:rPr>
          <w:color w:val="000000"/>
        </w:rPr>
        <w:t>- assenza di contenziosi tra lo Sponsor e la Provincia di Perugia.</w:t>
      </w:r>
    </w:p>
    <w:p w:rsidR="007F335A" w:rsidRDefault="007F335A" w:rsidP="007F335A">
      <w:pPr>
        <w:pStyle w:val="western"/>
        <w:spacing w:after="0"/>
        <w:jc w:val="both"/>
      </w:pPr>
      <w:r>
        <w:rPr>
          <w:color w:val="000000"/>
        </w:rPr>
        <w:t>La Provincia di Perugia si riserva la facoltà di esperire accertamenti diretti e indiretti ritenuti opportuni in ordine ai contenuti delle dichiarazioni presentate dai concorrenti e di richiedere, a completamento dell’istruttoria, eventuali ulteriori documentazioni.</w:t>
      </w:r>
    </w:p>
    <w:p w:rsidR="007F335A" w:rsidRDefault="007F335A" w:rsidP="007F335A">
      <w:pPr>
        <w:pStyle w:val="western"/>
        <w:spacing w:after="0" w:line="276" w:lineRule="auto"/>
        <w:jc w:val="both"/>
      </w:pPr>
      <w:r>
        <w:rPr>
          <w:color w:val="000000"/>
        </w:rPr>
        <w:t>Il soggetto proponente non avrà diritto ad alcun compenso o indennizzo per quanto prodotto o speso mediante la partecipazione alla procedura di cui al presente avviso ed avrà come unica controprestazione, da parte della Provincia medesima, l’apposizione del proprio logo durante</w:t>
      </w:r>
      <w:r>
        <w:t xml:space="preserve"> la trasmissione dell’</w:t>
      </w:r>
      <w:proofErr w:type="spellStart"/>
      <w:r>
        <w:t>Artwall</w:t>
      </w:r>
      <w:proofErr w:type="spellEnd"/>
      <w:r>
        <w:t xml:space="preserve">, in forma digitale a intervalli regolari nella programmazione contenuti trasmessi. </w:t>
      </w:r>
    </w:p>
    <w:p w:rsidR="007F335A" w:rsidRDefault="007F335A" w:rsidP="007F335A">
      <w:pPr>
        <w:pStyle w:val="western"/>
        <w:spacing w:after="0"/>
      </w:pPr>
      <w:r>
        <w:rPr>
          <w:b/>
          <w:bCs/>
          <w:color w:val="000000"/>
        </w:rPr>
        <w:t>Art. 5 – Procedura</w:t>
      </w:r>
    </w:p>
    <w:p w:rsidR="007F335A" w:rsidRDefault="007F335A" w:rsidP="007F335A">
      <w:pPr>
        <w:pStyle w:val="western"/>
        <w:spacing w:after="0" w:line="276" w:lineRule="auto"/>
        <w:jc w:val="both"/>
      </w:pPr>
      <w:r>
        <w:rPr>
          <w:color w:val="000000"/>
        </w:rPr>
        <w:t xml:space="preserve">Trattasi di procedura ad evidenza pubblica, ai sensi e per gli effetti dell’art.134 del D. </w:t>
      </w:r>
      <w:proofErr w:type="spellStart"/>
      <w:r>
        <w:rPr>
          <w:color w:val="000000"/>
        </w:rPr>
        <w:t>Lgs</w:t>
      </w:r>
      <w:proofErr w:type="spellEnd"/>
      <w:r>
        <w:rPr>
          <w:color w:val="000000"/>
        </w:rPr>
        <w:t>. n.36/2023 e del vigente Regolamento provinciale per la disciplina e la gestione delle sponsorizzazioni, con pubblicazione dell’Avviso sul sito ufficiale della Provincia di Perugia, sezione “Amministrazione Trasparente”. L’Amministrazione si riserva di scegliere altre forme complementari di diffusione dell’Avviso. Le proposte dei soggetti che avranno manifestato il proprio interesse alla procedura saranno valutate dall’Amministrazione.</w:t>
      </w:r>
    </w:p>
    <w:p w:rsidR="007F335A" w:rsidRDefault="007F335A" w:rsidP="007F335A">
      <w:pPr>
        <w:pStyle w:val="western"/>
        <w:spacing w:after="0"/>
        <w:jc w:val="both"/>
      </w:pPr>
      <w:r>
        <w:rPr>
          <w:color w:val="000000"/>
        </w:rPr>
        <w:t xml:space="preserve">L’originario soggetto promotore, in conformità alle previsione del vigente Regolamento provinciale, potrà adeguare la propria proposta a quella giudicata dalla Provincia come più conveniente. In tal caso il promotore originario risulterà comunque “aggiudicatario” della procedura. </w:t>
      </w:r>
    </w:p>
    <w:p w:rsidR="007F335A" w:rsidRDefault="007F335A" w:rsidP="007F335A">
      <w:pPr>
        <w:pStyle w:val="western"/>
        <w:spacing w:after="0"/>
        <w:jc w:val="both"/>
      </w:pPr>
      <w:r>
        <w:rPr>
          <w:color w:val="000000"/>
        </w:rPr>
        <w:t>L’Amministrazione si riserva di rifiutare, a proprio insindacabile giudizio, proposte incompatibili con le proprie finalità istituzionali, ritenute non coerenti ovvero non adeguate dal punto di vista tecnico.</w:t>
      </w:r>
    </w:p>
    <w:p w:rsidR="007F335A" w:rsidRDefault="007F335A" w:rsidP="007F335A">
      <w:pPr>
        <w:pStyle w:val="western"/>
        <w:spacing w:after="0" w:line="276" w:lineRule="auto"/>
        <w:jc w:val="both"/>
      </w:pPr>
      <w:r>
        <w:rPr>
          <w:color w:val="000000"/>
        </w:rPr>
        <w:t xml:space="preserve">Con l’operatore economico che ha presentato la miglior proposta di sponsorizzazione sarà sottoscritto apposito contratto di sponsorizzazione di cui al successivo art.5. </w:t>
      </w:r>
    </w:p>
    <w:p w:rsidR="007F335A" w:rsidRDefault="007F335A" w:rsidP="007F335A">
      <w:pPr>
        <w:pStyle w:val="western"/>
        <w:spacing w:after="0" w:line="276" w:lineRule="auto"/>
      </w:pPr>
      <w:r>
        <w:rPr>
          <w:b/>
          <w:bCs/>
          <w:color w:val="000000"/>
        </w:rPr>
        <w:lastRenderedPageBreak/>
        <w:t>Art. 6 – Contratto di sponsorizzazione</w:t>
      </w:r>
    </w:p>
    <w:p w:rsidR="007F335A" w:rsidRDefault="007F335A" w:rsidP="007F335A">
      <w:pPr>
        <w:pStyle w:val="western"/>
        <w:spacing w:after="0" w:line="276" w:lineRule="auto"/>
        <w:jc w:val="both"/>
      </w:pPr>
      <w:r>
        <w:rPr>
          <w:color w:val="000000"/>
        </w:rPr>
        <w:t xml:space="preserve">L’Amministrazione competente procederà alla stipula del contratto, in modalità telematica mediante </w:t>
      </w:r>
      <w:r>
        <w:t>lettera commerciale sottoscritta digitalmente, che andrà a disciplinare il rapporto di</w:t>
      </w:r>
      <w:r>
        <w:rPr>
          <w:color w:val="000000"/>
        </w:rPr>
        <w:t xml:space="preserve"> </w:t>
      </w:r>
      <w:proofErr w:type="spellStart"/>
      <w:r>
        <w:rPr>
          <w:color w:val="000000"/>
        </w:rPr>
        <w:t>sponsorship</w:t>
      </w:r>
      <w:proofErr w:type="spellEnd"/>
      <w:r>
        <w:rPr>
          <w:color w:val="000000"/>
        </w:rPr>
        <w:t xml:space="preserve">, sulla base della normativa vigente ed il cui contenuto ricalcherà sostanzialmente la proposta presentata dallo Sponsor. </w:t>
      </w:r>
    </w:p>
    <w:p w:rsidR="007F335A" w:rsidRDefault="007F335A" w:rsidP="007F335A">
      <w:pPr>
        <w:pStyle w:val="western"/>
        <w:spacing w:after="0" w:line="276" w:lineRule="auto"/>
      </w:pPr>
      <w:r>
        <w:rPr>
          <w:b/>
          <w:bCs/>
          <w:color w:val="000000"/>
        </w:rPr>
        <w:t>Art. 7 – Comunicazioni</w:t>
      </w:r>
    </w:p>
    <w:p w:rsidR="007F335A" w:rsidRDefault="007F335A" w:rsidP="007F335A">
      <w:pPr>
        <w:pStyle w:val="western"/>
        <w:spacing w:after="0"/>
        <w:jc w:val="both"/>
      </w:pPr>
      <w:r>
        <w:t xml:space="preserve">L’esito del presente avviso sarà pubblicato all’Albo Pretorio on </w:t>
      </w:r>
      <w:proofErr w:type="spellStart"/>
      <w:r>
        <w:t>line</w:t>
      </w:r>
      <w:proofErr w:type="spellEnd"/>
      <w:r>
        <w:t xml:space="preserve"> e sul sito internet della Provincia di Perugia: </w:t>
      </w:r>
    </w:p>
    <w:p w:rsidR="007F335A" w:rsidRDefault="007F335A" w:rsidP="007F335A">
      <w:pPr>
        <w:pStyle w:val="western"/>
        <w:spacing w:after="0"/>
        <w:jc w:val="both"/>
      </w:pPr>
      <w:hyperlink r:id="rId6" w:history="1">
        <w:r>
          <w:rPr>
            <w:rStyle w:val="Collegamentoipertestuale"/>
          </w:rPr>
          <w:t>www.provincia.perugia.it/web/guest/sportelloonline/avvisibandiconcorsi/avvisipubblici</w:t>
        </w:r>
      </w:hyperlink>
      <w:r>
        <w:t>, senza obbligo da parte dell’Ente di ulteriori comunicazioni ai proponenti.</w:t>
      </w:r>
    </w:p>
    <w:p w:rsidR="007F335A" w:rsidRDefault="007F335A" w:rsidP="007F335A">
      <w:pPr>
        <w:pStyle w:val="western"/>
        <w:spacing w:after="0"/>
        <w:jc w:val="both"/>
      </w:pPr>
      <w:r>
        <w:t>All'adozione degli atti amministrativi necessari provvederà il Dirigente del Servizio Gestione e Manutenzione Edilizia e Beni Patrimoniali con proprio atto.</w:t>
      </w:r>
    </w:p>
    <w:p w:rsidR="007F335A" w:rsidRDefault="007F335A" w:rsidP="007F335A">
      <w:pPr>
        <w:pStyle w:val="western"/>
        <w:spacing w:after="0"/>
      </w:pPr>
      <w:r>
        <w:rPr>
          <w:b/>
          <w:bCs/>
          <w:color w:val="000000"/>
        </w:rPr>
        <w:t xml:space="preserve">Art. 8 – </w:t>
      </w:r>
      <w:r>
        <w:rPr>
          <w:b/>
          <w:bCs/>
        </w:rPr>
        <w:t>Informativa sul trattamento dei dati personali</w:t>
      </w:r>
    </w:p>
    <w:p w:rsidR="007F335A" w:rsidRDefault="007F335A" w:rsidP="007F335A">
      <w:pPr>
        <w:pStyle w:val="NormaleWeb"/>
        <w:spacing w:before="102" w:beforeAutospacing="0" w:after="0"/>
        <w:jc w:val="both"/>
      </w:pPr>
      <w:r>
        <w:rPr>
          <w:color w:val="000000"/>
        </w:rPr>
        <w:t>Ai sensi e per gli effetti di cui all’art. 13 del Regolamento UE 2016/679 (GDPR), si informa che i dati personali forniti saranno utilizzati esclusivamente per le finalità connesse al presente avviso.</w:t>
      </w:r>
    </w:p>
    <w:p w:rsidR="007F335A" w:rsidRDefault="007F335A" w:rsidP="007F335A">
      <w:pPr>
        <w:pStyle w:val="NormaleWeb"/>
        <w:spacing w:before="102" w:beforeAutospacing="0" w:after="0"/>
        <w:jc w:val="both"/>
      </w:pPr>
      <w:r>
        <w:rPr>
          <w:b/>
          <w:bCs/>
          <w:color w:val="000000"/>
        </w:rPr>
        <w:t>Titolare del trattamento</w:t>
      </w:r>
      <w:r>
        <w:rPr>
          <w:color w:val="000000"/>
        </w:rPr>
        <w:t xml:space="preserve">: il Titolare del trattamento è la Provincia di Perugia, nella persona del Presidente pro-tempore o suo legale rappresentante con sede in </w:t>
      </w:r>
      <w:proofErr w:type="spellStart"/>
      <w:r>
        <w:rPr>
          <w:color w:val="000000"/>
        </w:rPr>
        <w:t>P.zza</w:t>
      </w:r>
      <w:proofErr w:type="spellEnd"/>
      <w:r>
        <w:rPr>
          <w:color w:val="000000"/>
        </w:rPr>
        <w:t xml:space="preserve"> Italia, 11 – 06121 Perugia – tel. 075368.11 – N. Verde 800.01.3474 – </w:t>
      </w:r>
      <w:proofErr w:type="spellStart"/>
      <w:r>
        <w:rPr>
          <w:color w:val="000000"/>
        </w:rPr>
        <w:t>P.Iva</w:t>
      </w:r>
      <w:proofErr w:type="spellEnd"/>
      <w:r>
        <w:rPr>
          <w:color w:val="000000"/>
        </w:rPr>
        <w:t xml:space="preserve"> 00443770540 – </w:t>
      </w:r>
      <w:proofErr w:type="spellStart"/>
      <w:r>
        <w:rPr>
          <w:color w:val="000000"/>
        </w:rPr>
        <w:t>email</w:t>
      </w:r>
      <w:proofErr w:type="spellEnd"/>
      <w:r>
        <w:rPr>
          <w:color w:val="000000"/>
        </w:rPr>
        <w:t>: urpprov@provincia.perugia.it – PEC: provincia.perugia@postacert.umbria.it.</w:t>
      </w:r>
    </w:p>
    <w:p w:rsidR="007F335A" w:rsidRDefault="007F335A" w:rsidP="007F335A">
      <w:pPr>
        <w:pStyle w:val="NormaleWeb"/>
        <w:spacing w:before="102" w:beforeAutospacing="0" w:after="0"/>
        <w:jc w:val="both"/>
      </w:pPr>
      <w:r>
        <w:rPr>
          <w:b/>
          <w:bCs/>
          <w:color w:val="000000"/>
        </w:rPr>
        <w:t>Responsabile della protezione dei dati</w:t>
      </w:r>
      <w:r>
        <w:rPr>
          <w:color w:val="000000"/>
        </w:rPr>
        <w:t xml:space="preserve">: il Responsabile della protezione dei dati (RPD), detto anche Data </w:t>
      </w:r>
      <w:proofErr w:type="spellStart"/>
      <w:r>
        <w:rPr>
          <w:color w:val="000000"/>
        </w:rPr>
        <w:t>Protection</w:t>
      </w:r>
      <w:proofErr w:type="spellEnd"/>
      <w:r>
        <w:rPr>
          <w:color w:val="000000"/>
        </w:rPr>
        <w:t xml:space="preserve"> </w:t>
      </w:r>
      <w:proofErr w:type="spellStart"/>
      <w:r>
        <w:rPr>
          <w:color w:val="000000"/>
        </w:rPr>
        <w:t>Officer</w:t>
      </w:r>
      <w:proofErr w:type="spellEnd"/>
      <w:r>
        <w:rPr>
          <w:color w:val="000000"/>
        </w:rPr>
        <w:t xml:space="preserve"> (DPO,) cui ci si può rivolgersi per l’esercizio dei diritti sopra indicati, è raggiungibile al seguente indirizzo: Provincia di Perugia - Responsabile della protezione dei dati personali, piazza Italia 11 – 06100, Perugia – e-mail: dpo@provincia.perugia.it.</w:t>
      </w:r>
    </w:p>
    <w:p w:rsidR="007F335A" w:rsidRDefault="007F335A" w:rsidP="007F335A">
      <w:pPr>
        <w:pStyle w:val="NormaleWeb"/>
        <w:spacing w:before="102" w:beforeAutospacing="0" w:after="0"/>
        <w:jc w:val="both"/>
      </w:pPr>
      <w:r>
        <w:rPr>
          <w:b/>
          <w:bCs/>
          <w:color w:val="000000"/>
        </w:rPr>
        <w:t>Base giuridica e finalità del trattamento</w:t>
      </w:r>
      <w:r>
        <w:rPr>
          <w:color w:val="000000"/>
        </w:rPr>
        <w:t xml:space="preserve">: i dati personali saranno trattati dalla Provincia nell'esecuzione dei propri compiti di interesse pubblico o comunque connessi all'esercizio dei propri pubblici poteri, per le finalità che rientrano nei compiti istituzionali o per gli adempimenti previsti da norme di legge o di regolamento. Ai sensi dell’art. 2-ter del </w:t>
      </w:r>
      <w:proofErr w:type="spellStart"/>
      <w:r>
        <w:rPr>
          <w:color w:val="000000"/>
        </w:rPr>
        <w:t>D.Lgs.</w:t>
      </w:r>
      <w:proofErr w:type="spellEnd"/>
      <w:r>
        <w:rPr>
          <w:color w:val="000000"/>
        </w:rPr>
        <w:t xml:space="preserve"> 196/2003 la base giuridica prevista dall'articolo 6, paragrafo 3, lettera b), del Regolamento UE è costituita esclusivamente da una norma di legge o, nei casi previsti dalla legge, di regolamento. Il conferimento dei dati personali è obbligatorio in quanto in mancanza di esso non sarà possibile definire il presente procedimento.</w:t>
      </w:r>
    </w:p>
    <w:p w:rsidR="007F335A" w:rsidRDefault="007F335A" w:rsidP="007F335A">
      <w:pPr>
        <w:pStyle w:val="NormaleWeb"/>
        <w:spacing w:before="102" w:beforeAutospacing="0" w:after="0"/>
        <w:jc w:val="both"/>
      </w:pPr>
      <w:r>
        <w:rPr>
          <w:b/>
          <w:bCs/>
          <w:color w:val="000000"/>
        </w:rPr>
        <w:t>Oggetto del trattamento</w:t>
      </w:r>
      <w:r>
        <w:rPr>
          <w:color w:val="000000"/>
        </w:rPr>
        <w:t>: saranno oggetto del trattamento i dati personali presentati nella domanda di partecipazione o eventualmente comunicati con documenti integrativi della domanda da parte dei candidati.</w:t>
      </w:r>
    </w:p>
    <w:p w:rsidR="007F335A" w:rsidRDefault="007F335A" w:rsidP="007F335A">
      <w:pPr>
        <w:pStyle w:val="NormaleWeb"/>
        <w:spacing w:after="0"/>
        <w:jc w:val="both"/>
      </w:pPr>
      <w:r>
        <w:rPr>
          <w:b/>
          <w:bCs/>
          <w:color w:val="000000"/>
        </w:rPr>
        <w:t xml:space="preserve">Destinatari e modalità del trattamento: </w:t>
      </w:r>
      <w:r>
        <w:rPr>
          <w:color w:val="000000"/>
        </w:rPr>
        <w:t>I dati saranno trattati dal personale amministrativo degli uffici competenti dell'Ente incaricati o responsabili del trattamento.</w:t>
      </w:r>
    </w:p>
    <w:p w:rsidR="007F335A" w:rsidRDefault="007F335A" w:rsidP="007F335A">
      <w:pPr>
        <w:pStyle w:val="NormaleWeb"/>
        <w:spacing w:after="0"/>
        <w:jc w:val="both"/>
      </w:pPr>
      <w:r>
        <w:rPr>
          <w:color w:val="000000"/>
        </w:rPr>
        <w:t>I dati personali saranno trattati con strumenti cartacei, elettronici o comunque automatizzati.</w:t>
      </w:r>
    </w:p>
    <w:p w:rsidR="007F335A" w:rsidRDefault="007F335A" w:rsidP="007F335A">
      <w:pPr>
        <w:pStyle w:val="NormaleWeb"/>
        <w:spacing w:after="0"/>
        <w:jc w:val="both"/>
      </w:pPr>
      <w:r>
        <w:rPr>
          <w:color w:val="000000"/>
        </w:rPr>
        <w:t xml:space="preserve">Specifiche misure di sicurezza sono osservate per prevenire la perdita dei dati, usi illeciti o non corretti ed accessi non autorizzati. Alcuni dati personali potranno essere pubblicati nella sezione </w:t>
      </w:r>
      <w:r>
        <w:rPr>
          <w:color w:val="000000"/>
        </w:rPr>
        <w:lastRenderedPageBreak/>
        <w:t xml:space="preserve">"Albo pretorio" e nella sezione "Concorsi e Avvisi" del sito web della Provincia ed ivi rimanere esposti per il tempo previsto dalla legge, nonché nella sezione "Amministrazione trasparente" per le finalità di trasparenza e per la durata previste dal </w:t>
      </w:r>
      <w:proofErr w:type="spellStart"/>
      <w:r>
        <w:rPr>
          <w:color w:val="000000"/>
        </w:rPr>
        <w:t>D.Lgs.</w:t>
      </w:r>
      <w:proofErr w:type="spellEnd"/>
      <w:r>
        <w:rPr>
          <w:color w:val="000000"/>
        </w:rPr>
        <w:t xml:space="preserve"> 33/2013. In tale ultimo caso i dati saranno indicizzati da motori di ricerca.</w:t>
      </w:r>
    </w:p>
    <w:p w:rsidR="007F335A" w:rsidRDefault="007F335A" w:rsidP="007F335A">
      <w:pPr>
        <w:pStyle w:val="NormaleWeb"/>
        <w:spacing w:before="102" w:beforeAutospacing="0" w:after="0"/>
        <w:jc w:val="both"/>
      </w:pPr>
      <w:r>
        <w:rPr>
          <w:b/>
          <w:bCs/>
          <w:color w:val="000000"/>
        </w:rPr>
        <w:t>Trasferimento dei dati</w:t>
      </w:r>
      <w:r>
        <w:rPr>
          <w:color w:val="000000"/>
        </w:rPr>
        <w:t>: la Provincia potrà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 L'Ente potrà acquisire d’ufficio alcune informazioni per verificare le dichiarazioni presentate dai candidati (es. richiesta di verifica al Casellario giudiziale; Camera di Commercio, etc.). La gestione e la conservazione dei dati personali raccolti dall'Ente avverrà su server ubicati all’interno dell'Ente stesso. I dati raccolti non saranno oggetto di trasferimento all'estero o in Paesi non appartenenti all’UE.</w:t>
      </w:r>
    </w:p>
    <w:p w:rsidR="007F335A" w:rsidRDefault="007F335A" w:rsidP="007F335A">
      <w:pPr>
        <w:pStyle w:val="NormaleWeb"/>
        <w:spacing w:before="102" w:beforeAutospacing="0" w:after="0"/>
        <w:jc w:val="both"/>
      </w:pPr>
      <w:r>
        <w:rPr>
          <w:b/>
          <w:bCs/>
          <w:color w:val="000000"/>
        </w:rPr>
        <w:t>Periodo di conservazione</w:t>
      </w:r>
      <w:r>
        <w:rPr>
          <w:color w:val="000000"/>
        </w:rPr>
        <w:t>: i dati personali potranno essere conservati illimitatamente nel tempo anche per interesse storico in base agli obblighi di archiviazione imposti dalla normativa vigente. I restanti dati raccolti saranno conservati per il tempo stabilito dalla normativa vigente o dai Regolamenti provinciali.</w:t>
      </w:r>
    </w:p>
    <w:p w:rsidR="007F335A" w:rsidRDefault="007F335A" w:rsidP="007F335A">
      <w:pPr>
        <w:pStyle w:val="NormaleWeb"/>
        <w:spacing w:before="102" w:beforeAutospacing="0" w:after="0"/>
        <w:jc w:val="both"/>
      </w:pPr>
      <w:r>
        <w:rPr>
          <w:b/>
          <w:bCs/>
          <w:color w:val="000000"/>
        </w:rPr>
        <w:t>Diritti degli interessati</w:t>
      </w:r>
      <w:r>
        <w:rPr>
          <w:color w:val="000000"/>
        </w:rPr>
        <w:t>: i soggetti cui si riferiscono i dati personali hanno il diritto in qualunque momento, di ottenere, nei casi previsti, l’accesso agli stessi e la rettifica o la cancellazione, la limitazione del trattamento che li riguarda o di opporsi al trattamento o revocare il consenso eventualmente prestato per i trattamenti dei dati non obbligatori (art. 15 e ss. del Regolamento UE).</w:t>
      </w:r>
    </w:p>
    <w:p w:rsidR="007F335A" w:rsidRDefault="007F335A" w:rsidP="007F335A">
      <w:pPr>
        <w:pStyle w:val="NormaleWeb"/>
        <w:spacing w:before="102" w:beforeAutospacing="0" w:after="0"/>
        <w:jc w:val="both"/>
      </w:pPr>
      <w:r>
        <w:rPr>
          <w:b/>
          <w:bCs/>
          <w:color w:val="000000"/>
        </w:rPr>
        <w:t>Esercizio dei diritti degli interessati</w:t>
      </w:r>
      <w:r>
        <w:rPr>
          <w:color w:val="000000"/>
        </w:rPr>
        <w:t>: le suddette richieste potranno essere rivolte al Responsabile della protezione dei dati presso la Provincia e, a tal fine, potrà essere utilizzato il modello predisposto dal Garante per la protezione dei dati personali, pubblicato nel sito del Garante nelle sezioni Modulistica e Modello per l'esercizio dei diritti in materia di protezione dei dati personali.</w:t>
      </w:r>
    </w:p>
    <w:p w:rsidR="007F335A" w:rsidRDefault="007F335A" w:rsidP="007F335A">
      <w:pPr>
        <w:pStyle w:val="NormaleWeb"/>
        <w:spacing w:before="102" w:beforeAutospacing="0" w:after="0"/>
        <w:jc w:val="both"/>
      </w:pPr>
      <w:r>
        <w:rPr>
          <w:b/>
          <w:bCs/>
          <w:color w:val="000000"/>
        </w:rPr>
        <w:t>Diritto di reclamo</w:t>
      </w:r>
      <w:r>
        <w:rPr>
          <w:color w:val="000000"/>
        </w:rPr>
        <w:t>: gli interessati che ritengono che il trattamento dei dati personali a loro riferiti avvenga in violazione di quanto previsto dal Regolamento potranno proporre reclamo al Garante ai sensi dell’art. 77 del Regolamento stesso, o di adire le opportune sedi giudiziarie (art. 79 del Regolamento).</w:t>
      </w:r>
    </w:p>
    <w:p w:rsidR="007F335A" w:rsidRDefault="007F335A" w:rsidP="007F335A">
      <w:pPr>
        <w:pStyle w:val="western"/>
        <w:spacing w:after="0"/>
      </w:pPr>
      <w:r>
        <w:rPr>
          <w:b/>
          <w:bCs/>
          <w:color w:val="000000"/>
        </w:rPr>
        <w:t>Art. 9 – Foro Competente</w:t>
      </w:r>
    </w:p>
    <w:p w:rsidR="007F335A" w:rsidRDefault="007F335A" w:rsidP="007F335A">
      <w:pPr>
        <w:pStyle w:val="western"/>
        <w:spacing w:after="0"/>
        <w:jc w:val="both"/>
      </w:pPr>
      <w:r>
        <w:t>Per tutte le controversie inerenti il presente procedimento è competente il Foro di Perugia.</w:t>
      </w:r>
    </w:p>
    <w:p w:rsidR="007F335A" w:rsidRDefault="007F335A" w:rsidP="007F335A">
      <w:pPr>
        <w:pStyle w:val="western"/>
        <w:spacing w:after="0"/>
      </w:pPr>
      <w:r>
        <w:rPr>
          <w:b/>
          <w:bCs/>
          <w:color w:val="000000"/>
        </w:rPr>
        <w:t>Art. 10 – Disposizioni finali</w:t>
      </w:r>
    </w:p>
    <w:p w:rsidR="007F335A" w:rsidRDefault="007F335A" w:rsidP="002A226D">
      <w:pPr>
        <w:pStyle w:val="western"/>
        <w:spacing w:before="0" w:beforeAutospacing="0" w:after="0"/>
        <w:jc w:val="both"/>
      </w:pPr>
      <w:r>
        <w:t>La Provincia di Perugia si riserva in ogni caso, a proprio insindacabile giudizio, la facoltà di annullare o revocare in tutto o in parte la presente procedura, prorogarne i termini o di non procedere all'affidamento in oggetto, senza che ciò comporti pretesa alcuna da parte dei partecipanti alla procedura stessa.</w:t>
      </w:r>
    </w:p>
    <w:p w:rsidR="007F335A" w:rsidRDefault="007F335A" w:rsidP="002A226D">
      <w:pPr>
        <w:pStyle w:val="western"/>
        <w:spacing w:before="0" w:beforeAutospacing="0" w:after="0"/>
        <w:jc w:val="both"/>
      </w:pPr>
      <w:r>
        <w:t>Per quanto non espressamente previsto dal presente avviso pubblico si fa riferimento alle norme vigenti.</w:t>
      </w:r>
    </w:p>
    <w:p w:rsidR="006F0BB4" w:rsidRDefault="006F0BB4" w:rsidP="007F335A">
      <w:pPr>
        <w:jc w:val="both"/>
      </w:pPr>
    </w:p>
    <w:sectPr w:rsidR="006F0BB4" w:rsidSect="006F0BB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4668"/>
    <w:multiLevelType w:val="hybridMultilevel"/>
    <w:tmpl w:val="8CDEA368"/>
    <w:lvl w:ilvl="0" w:tplc="B1DAA34E">
      <w:numFmt w:val="bullet"/>
      <w:lvlText w:val=""/>
      <w:lvlJc w:val="left"/>
      <w:pPr>
        <w:ind w:left="720" w:hanging="360"/>
      </w:pPr>
      <w:rPr>
        <w:rFonts w:ascii="Symbol" w:eastAsia="Times New Roman" w:hAnsi="Symbol" w:cs="Times New Roman"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57F5E82"/>
    <w:multiLevelType w:val="hybridMultilevel"/>
    <w:tmpl w:val="DF6846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7F335A"/>
    <w:rsid w:val="002A226D"/>
    <w:rsid w:val="006F0BB4"/>
    <w:rsid w:val="007F335A"/>
    <w:rsid w:val="008F0FC2"/>
    <w:rsid w:val="00EE77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0B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7F335A"/>
    <w:rPr>
      <w:color w:val="000080"/>
      <w:u w:val="single"/>
    </w:rPr>
  </w:style>
  <w:style w:type="paragraph" w:styleId="NormaleWeb">
    <w:name w:val="Normal (Web)"/>
    <w:basedOn w:val="Normale"/>
    <w:uiPriority w:val="99"/>
    <w:semiHidden/>
    <w:unhideWhenUsed/>
    <w:rsid w:val="007F335A"/>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7F335A"/>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2241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vincia.perugia.it/web/guest/sportelloonline/avvisibandiconcorsi/avvisipubblici" TargetMode="External"/><Relationship Id="rId5" Type="http://schemas.openxmlformats.org/officeDocument/2006/relationships/hyperlink" Target="http://www.bosettiegatti.eu/info/norme/statali/2011_0159.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2135</Words>
  <Characters>12176</Characters>
  <Application>Microsoft Office Word</Application>
  <DocSecurity>0</DocSecurity>
  <Lines>101</Lines>
  <Paragraphs>28</Paragraphs>
  <ScaleCrop>false</ScaleCrop>
  <Company>Provincia di Perugia</Company>
  <LinksUpToDate>false</LinksUpToDate>
  <CharactersWithSpaces>14283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Matteucci Marina - Provincia PG</dc:creator>
  <cp:lastModifiedBy>Matteucci Marina - Provincia PG</cp:lastModifiedBy>
  <cp:revision>4</cp:revision>
  <dcterms:created xsi:type="dcterms:W3CDTF">2023-12-12T13:31:00Z</dcterms:created>
  <dcterms:modified xsi:type="dcterms:W3CDTF">2023-12-12T13:38:00Z</dcterms:modified>
</cp:coreProperties>
</file>